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05" w:rsidRDefault="00520191" w:rsidP="00C95C05">
      <w:pPr>
        <w:pStyle w:val="Default"/>
        <w:framePr w:w="4782" w:wrap="auto" w:vAnchor="page" w:hAnchor="page" w:x="4126" w:y="1547"/>
        <w:spacing w:after="220"/>
      </w:pPr>
      <w:r>
        <w:rPr>
          <w:noProof/>
        </w:rPr>
        <w:drawing>
          <wp:inline distT="0" distB="0" distL="0" distR="0">
            <wp:extent cx="2692778" cy="701749"/>
            <wp:effectExtent l="0" t="0" r="0" b="3175"/>
            <wp:docPr id="3" name="Picture 3" descr="Description: C:\Documents and Settings\bdonnelly.NTDOM1\Desktop\JDRF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bdonnelly.NTDOM1\Desktop\JDRF_1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165" cy="708104"/>
                    </a:xfrm>
                    <a:prstGeom prst="rect">
                      <a:avLst/>
                    </a:prstGeom>
                    <a:noFill/>
                    <a:ln>
                      <a:noFill/>
                    </a:ln>
                  </pic:spPr>
                </pic:pic>
              </a:graphicData>
            </a:graphic>
          </wp:inline>
        </w:drawing>
      </w:r>
    </w:p>
    <w:p w:rsidR="00C95C05" w:rsidRPr="00B1265F" w:rsidRDefault="00C95C05">
      <w:pPr>
        <w:pStyle w:val="Default"/>
        <w:rPr>
          <w:rFonts w:cs="Times New Roman"/>
          <w:color w:val="auto"/>
        </w:rPr>
      </w:pPr>
    </w:p>
    <w:p w:rsidR="00C95C05" w:rsidRDefault="00C95C05" w:rsidP="00520191">
      <w:pPr>
        <w:pStyle w:val="CM1"/>
        <w:framePr w:w="6286" w:wrap="auto" w:vAnchor="page" w:hAnchor="page" w:x="3004" w:y="3178"/>
        <w:jc w:val="center"/>
        <w:rPr>
          <w:sz w:val="19"/>
          <w:szCs w:val="19"/>
        </w:rPr>
      </w:pPr>
      <w:r>
        <w:rPr>
          <w:b/>
          <w:bCs/>
          <w:sz w:val="19"/>
          <w:szCs w:val="19"/>
        </w:rPr>
        <w:t>JDRF INDUSTRY DISCOVERY &amp; DEVELOPMENT PARTNERSHIPS</w:t>
      </w:r>
    </w:p>
    <w:p w:rsidR="00C95C05" w:rsidRDefault="00C95C05" w:rsidP="00F57F48">
      <w:pPr>
        <w:pStyle w:val="CM6"/>
        <w:framePr w:w="3959" w:wrap="auto" w:vAnchor="page" w:hAnchor="page" w:x="4548" w:y="3405"/>
        <w:rPr>
          <w:rFonts w:ascii="ZDUTNO+ArialMT" w:hAnsi="ZDUTNO+ArialMT" w:cs="ZDUTNO+ArialMT"/>
          <w:sz w:val="19"/>
          <w:szCs w:val="19"/>
        </w:rPr>
      </w:pPr>
      <w:r>
        <w:rPr>
          <w:rFonts w:ascii="ZDUTNO+ArialMT" w:hAnsi="ZDUTNO+ArialMT" w:cs="ZDUTNO+ArialMT"/>
          <w:sz w:val="19"/>
          <w:szCs w:val="19"/>
        </w:rPr>
        <w:t>Opportunities for Research Support</w:t>
      </w:r>
    </w:p>
    <w:p w:rsidR="00C95C05" w:rsidRDefault="00C95C05">
      <w:pPr>
        <w:pStyle w:val="CM7"/>
        <w:framePr w:w="1791" w:wrap="auto" w:vAnchor="page" w:hAnchor="page" w:x="1441" w:y="4096"/>
        <w:rPr>
          <w:rFonts w:ascii="ZDUTNO+ArialMT" w:hAnsi="ZDUTNO+ArialMT" w:cs="ZDUTNO+ArialMT"/>
          <w:sz w:val="19"/>
          <w:szCs w:val="19"/>
        </w:rPr>
      </w:pPr>
      <w:r>
        <w:rPr>
          <w:rFonts w:ascii="ZDUTNO+ArialMT" w:hAnsi="ZDUTNO+ArialMT" w:cs="ZDUTNO+ArialMT"/>
          <w:sz w:val="19"/>
          <w:szCs w:val="19"/>
        </w:rPr>
        <w:t xml:space="preserve">PURPOSE </w:t>
      </w:r>
    </w:p>
    <w:p w:rsidR="00C95C05" w:rsidRDefault="00C95C05">
      <w:pPr>
        <w:pStyle w:val="CM7"/>
        <w:framePr w:w="9379" w:wrap="auto" w:vAnchor="page" w:hAnchor="page" w:x="1441" w:y="4557"/>
        <w:spacing w:line="231" w:lineRule="atLeast"/>
        <w:rPr>
          <w:rFonts w:ascii="ZDUTNO+ArialMT" w:hAnsi="ZDUTNO+ArialMT" w:cs="ZDUTNO+ArialMT"/>
          <w:sz w:val="19"/>
          <w:szCs w:val="19"/>
        </w:rPr>
      </w:pPr>
      <w:r>
        <w:rPr>
          <w:rFonts w:ascii="ZDUTNO+ArialMT" w:hAnsi="ZDUTNO+ArialMT" w:cs="ZDUTNO+ArialMT"/>
          <w:sz w:val="19"/>
          <w:szCs w:val="19"/>
        </w:rPr>
        <w:t>JDRF Industry Discovery &amp; Development Partnerships are intended to provide support to companies/for</w:t>
      </w:r>
      <w:r>
        <w:rPr>
          <w:rFonts w:ascii="ZDUTNO+ArialMT" w:hAnsi="ZDUTNO+ArialMT" w:cs="ZDUTNO+ArialMT"/>
          <w:sz w:val="19"/>
          <w:szCs w:val="19"/>
        </w:rPr>
        <w:softHyphen/>
        <w:t xml:space="preserve">-profit entities for research programs that are closely focused on a priority area within JDRF’s mission (see </w:t>
      </w:r>
      <w:hyperlink r:id="rId9" w:history="1">
        <w:r>
          <w:rPr>
            <w:rFonts w:ascii="ZDUTNO+ArialMT" w:hAnsi="ZDUTNO+ArialMT" w:cs="ZDUTNO+ArialMT"/>
            <w:color w:val="0930FF"/>
            <w:sz w:val="19"/>
            <w:szCs w:val="19"/>
            <w:u w:val="single"/>
          </w:rPr>
          <w:t>Research Priority Areas)</w:t>
        </w:r>
      </w:hyperlink>
      <w:r>
        <w:rPr>
          <w:rFonts w:ascii="ZDUTNO+ArialMT" w:hAnsi="ZDUTNO+ArialMT" w:cs="ZDUTNO+ArialMT"/>
          <w:sz w:val="19"/>
          <w:szCs w:val="19"/>
        </w:rPr>
        <w:t xml:space="preserve">. </w:t>
      </w:r>
    </w:p>
    <w:p w:rsidR="00C95C05" w:rsidRDefault="00C95C05">
      <w:pPr>
        <w:pStyle w:val="CM7"/>
        <w:framePr w:w="9191" w:wrap="auto" w:vAnchor="page" w:hAnchor="page" w:x="1441" w:y="5478"/>
        <w:spacing w:line="231" w:lineRule="atLeast"/>
        <w:rPr>
          <w:rFonts w:ascii="ZDUTNO+ArialMT" w:hAnsi="ZDUTNO+ArialMT" w:cs="ZDUTNO+ArialMT"/>
          <w:sz w:val="19"/>
          <w:szCs w:val="19"/>
        </w:rPr>
      </w:pPr>
      <w:r>
        <w:rPr>
          <w:rFonts w:ascii="ZDUTNO+ArialMT" w:hAnsi="ZDUTNO+ArialMT" w:cs="ZDUTNO+ArialMT"/>
          <w:sz w:val="19"/>
          <w:szCs w:val="19"/>
        </w:rPr>
        <w:t xml:space="preserve">JDRF encourages proposals in all stages of research and development, from research to clinical trials. JDRF particularly encourages proposals to develop or test, in preclinical models or early-stage clinical trials, novel therapeutic approaches for diagnosis, prevention or treatment of Type 1 diabetes or its complications. It is intended that the Industry Partnerships will present an opportunity for JDRF to foster long-term collaborative relationships with industry taking promising research through discovery and development and toward commercialization. </w:t>
      </w:r>
    </w:p>
    <w:p w:rsidR="00C95C05" w:rsidRDefault="00C95C05">
      <w:pPr>
        <w:pStyle w:val="CM7"/>
        <w:framePr w:w="1935" w:wrap="auto" w:vAnchor="page" w:hAnchor="page" w:x="1441" w:y="7087"/>
        <w:spacing w:line="231" w:lineRule="atLeast"/>
        <w:rPr>
          <w:rFonts w:ascii="ZDUTNO+ArialMT" w:hAnsi="ZDUTNO+ArialMT" w:cs="ZDUTNO+ArialMT"/>
          <w:sz w:val="19"/>
          <w:szCs w:val="19"/>
        </w:rPr>
      </w:pPr>
      <w:r>
        <w:rPr>
          <w:rFonts w:ascii="ZDUTNO+ArialMT" w:hAnsi="ZDUTNO+ArialMT" w:cs="ZDUTNO+ArialMT"/>
          <w:sz w:val="19"/>
          <w:szCs w:val="19"/>
        </w:rPr>
        <w:t xml:space="preserve">ELIGIBILITY </w:t>
      </w:r>
    </w:p>
    <w:p w:rsidR="00C95C05" w:rsidRDefault="00C95C05">
      <w:pPr>
        <w:pStyle w:val="CM7"/>
        <w:framePr w:w="9290" w:wrap="auto" w:vAnchor="page" w:hAnchor="page" w:x="1441" w:y="7547"/>
        <w:spacing w:line="231" w:lineRule="atLeast"/>
        <w:rPr>
          <w:rFonts w:ascii="ZDUTNO+ArialMT" w:hAnsi="ZDUTNO+ArialMT" w:cs="ZDUTNO+ArialMT"/>
          <w:sz w:val="19"/>
          <w:szCs w:val="19"/>
        </w:rPr>
      </w:pPr>
      <w:r>
        <w:rPr>
          <w:rFonts w:ascii="ZDUTNO+ArialMT" w:hAnsi="ZDUTNO+ArialMT" w:cs="ZDUTNO+ArialMT"/>
          <w:sz w:val="19"/>
          <w:szCs w:val="19"/>
        </w:rPr>
        <w:t xml:space="preserve">JDRF Industry Discovery &amp; Development Partnerships are intended for biotechnology/ pharmaceutical companies or other for-profit entities, either publicly or privately held. The program is open to companies worldwide. JDRF also encourages Partnership applications from companies proposing collaboration with academic researchers. </w:t>
      </w:r>
    </w:p>
    <w:p w:rsidR="00C95C05" w:rsidRDefault="00C95C05">
      <w:pPr>
        <w:pStyle w:val="CM7"/>
        <w:framePr w:w="3769" w:wrap="auto" w:vAnchor="page" w:hAnchor="page" w:x="1441" w:y="8694"/>
        <w:spacing w:line="231" w:lineRule="atLeast"/>
        <w:rPr>
          <w:rFonts w:ascii="ZDUTNO+ArialMT" w:hAnsi="ZDUTNO+ArialMT" w:cs="ZDUTNO+ArialMT"/>
          <w:sz w:val="19"/>
          <w:szCs w:val="19"/>
        </w:rPr>
      </w:pPr>
      <w:r>
        <w:rPr>
          <w:rFonts w:ascii="ZDUTNO+ArialMT" w:hAnsi="ZDUTNO+ArialMT" w:cs="ZDUTNO+ArialMT"/>
          <w:sz w:val="19"/>
          <w:szCs w:val="19"/>
        </w:rPr>
        <w:t xml:space="preserve">CONTRACTUAL AGREEMENTS </w:t>
      </w:r>
    </w:p>
    <w:p w:rsidR="00C95C05" w:rsidRDefault="00C95C05">
      <w:pPr>
        <w:pStyle w:val="CM7"/>
        <w:framePr w:w="9380" w:wrap="auto" w:vAnchor="page" w:hAnchor="page" w:x="1441" w:y="9155"/>
        <w:spacing w:line="231" w:lineRule="atLeast"/>
        <w:rPr>
          <w:rFonts w:ascii="ZDUTNO+ArialMT" w:hAnsi="ZDUTNO+ArialMT" w:cs="ZDUTNO+ArialMT"/>
          <w:sz w:val="19"/>
          <w:szCs w:val="19"/>
        </w:rPr>
      </w:pPr>
      <w:r>
        <w:rPr>
          <w:rFonts w:ascii="ZDUTNO+ArialMT" w:hAnsi="ZDUTNO+ArialMT" w:cs="ZDUTNO+ArialMT"/>
          <w:sz w:val="19"/>
          <w:szCs w:val="19"/>
        </w:rPr>
        <w:t xml:space="preserve">Companies approved for Industry Discovery &amp; Development Partnership funding will enter into a research agreement with JDRF regarding milestones in relation to anticipated funding, intellectual property and royalty issues, etc. Contracts will be negotiated on a case-by-case basis and will be in place before the commencement of funding. </w:t>
      </w:r>
    </w:p>
    <w:p w:rsidR="00C95C05" w:rsidRDefault="00C95C05">
      <w:pPr>
        <w:pStyle w:val="CM7"/>
        <w:framePr w:w="2869" w:wrap="auto" w:vAnchor="page" w:hAnchor="page" w:x="1441" w:y="10307"/>
        <w:spacing w:line="231" w:lineRule="atLeast"/>
        <w:rPr>
          <w:rFonts w:ascii="ZDUTNO+ArialMT" w:hAnsi="ZDUTNO+ArialMT" w:cs="ZDUTNO+ArialMT"/>
          <w:sz w:val="19"/>
          <w:szCs w:val="19"/>
        </w:rPr>
      </w:pPr>
      <w:r>
        <w:rPr>
          <w:rFonts w:ascii="ZDUTNO+ArialMT" w:hAnsi="ZDUTNO+ArialMT" w:cs="ZDUTNO+ArialMT"/>
          <w:sz w:val="19"/>
          <w:szCs w:val="19"/>
        </w:rPr>
        <w:t xml:space="preserve">LEVELS OF FUNDING </w:t>
      </w:r>
    </w:p>
    <w:p w:rsidR="00C95C05" w:rsidRDefault="00C95C05">
      <w:pPr>
        <w:pStyle w:val="CM7"/>
        <w:framePr w:w="9116" w:wrap="auto" w:vAnchor="page" w:hAnchor="page" w:x="1441" w:y="10768"/>
        <w:spacing w:line="231" w:lineRule="atLeast"/>
        <w:rPr>
          <w:rFonts w:ascii="ZDUTNO+ArialMT" w:hAnsi="ZDUTNO+ArialMT" w:cs="ZDUTNO+ArialMT"/>
          <w:sz w:val="19"/>
          <w:szCs w:val="19"/>
        </w:rPr>
      </w:pPr>
      <w:r>
        <w:rPr>
          <w:rFonts w:ascii="ZDUTNO+ArialMT" w:hAnsi="ZDUTNO+ArialMT" w:cs="ZDUTNO+ArialMT"/>
          <w:sz w:val="19"/>
          <w:szCs w:val="19"/>
        </w:rPr>
        <w:t xml:space="preserve">JDRF Industry Discovery &amp; Development Partnerships offers funding levels as outlined below. </w:t>
      </w:r>
    </w:p>
    <w:p w:rsidR="00C95C05" w:rsidRDefault="00C95C05">
      <w:pPr>
        <w:pStyle w:val="Default"/>
        <w:framePr w:w="8747" w:wrap="auto" w:vAnchor="page" w:hAnchor="page" w:x="1801" w:y="11226"/>
        <w:rPr>
          <w:rFonts w:ascii="ZDUTNO+ArialMT" w:hAnsi="ZDUTNO+ArialMT" w:cs="ZDUTNO+ArialMT"/>
          <w:color w:val="auto"/>
          <w:sz w:val="19"/>
          <w:szCs w:val="19"/>
        </w:rPr>
      </w:pPr>
    </w:p>
    <w:p w:rsidR="00C95C05" w:rsidRDefault="00836DEF" w:rsidP="00836DEF">
      <w:pPr>
        <w:pStyle w:val="Default"/>
        <w:framePr w:w="6950" w:wrap="auto" w:vAnchor="page" w:hAnchor="page" w:x="1801" w:y="11226"/>
        <w:rPr>
          <w:rFonts w:ascii="ZDUTNO+ArialMT" w:hAnsi="ZDUTNO+ArialMT" w:cs="ZDUTNO+ArialMT"/>
          <w:color w:val="auto"/>
          <w:sz w:val="19"/>
          <w:szCs w:val="19"/>
        </w:rPr>
      </w:pPr>
      <w:proofErr w:type="gramStart"/>
      <w:r>
        <w:rPr>
          <w:rFonts w:ascii="JPESRC+CourierNewPSMT" w:hAnsi="JPESRC+CourierNewPSMT" w:cs="JPESRC+CourierNewPSMT"/>
          <w:color w:val="auto"/>
          <w:sz w:val="19"/>
          <w:szCs w:val="19"/>
        </w:rPr>
        <w:t>o</w:t>
      </w:r>
      <w:proofErr w:type="gramEnd"/>
      <w:r>
        <w:rPr>
          <w:rFonts w:ascii="JPESRC+CourierNewPSMT" w:hAnsi="JPESRC+CourierNewPSMT" w:cs="JPESRC+CourierNewPSMT"/>
          <w:color w:val="auto"/>
          <w:sz w:val="19"/>
          <w:szCs w:val="19"/>
        </w:rPr>
        <w:t xml:space="preserve"> </w:t>
      </w:r>
      <w:r w:rsidR="00C95C05">
        <w:rPr>
          <w:rFonts w:ascii="ZDUTNO+ArialMT" w:hAnsi="ZDUTNO+ArialMT" w:cs="ZDUTNO+ArialMT"/>
          <w:color w:val="auto"/>
          <w:sz w:val="19"/>
          <w:szCs w:val="19"/>
        </w:rPr>
        <w:t>Discovery Partnerships: 2 year contract – Up to $250K/</w:t>
      </w:r>
      <w:proofErr w:type="spellStart"/>
      <w:r w:rsidR="00C95C05">
        <w:rPr>
          <w:rFonts w:ascii="ZDUTNO+ArialMT" w:hAnsi="ZDUTNO+ArialMT" w:cs="ZDUTNO+ArialMT"/>
          <w:color w:val="auto"/>
          <w:sz w:val="19"/>
          <w:szCs w:val="19"/>
        </w:rPr>
        <w:t>yr</w:t>
      </w:r>
      <w:proofErr w:type="spellEnd"/>
      <w:r w:rsidR="00C95C05">
        <w:rPr>
          <w:rFonts w:ascii="ZDUTNO+ArialMT" w:hAnsi="ZDUTNO+ArialMT" w:cs="ZDUTNO+ArialMT"/>
          <w:color w:val="auto"/>
          <w:sz w:val="19"/>
          <w:szCs w:val="19"/>
        </w:rPr>
        <w:t xml:space="preserve">/2 years </w:t>
      </w:r>
    </w:p>
    <w:p w:rsidR="00C95C05" w:rsidRDefault="00C95C05" w:rsidP="00836DEF">
      <w:pPr>
        <w:pStyle w:val="Default"/>
        <w:framePr w:w="6950" w:wrap="auto" w:vAnchor="page" w:hAnchor="page" w:x="1801" w:y="11226"/>
        <w:rPr>
          <w:rFonts w:ascii="ZDUTNO+ArialMT" w:hAnsi="ZDUTNO+ArialMT" w:cs="ZDUTNO+ArialMT"/>
          <w:color w:val="auto"/>
          <w:sz w:val="19"/>
          <w:szCs w:val="19"/>
        </w:rPr>
      </w:pPr>
    </w:p>
    <w:p w:rsidR="00C95C05" w:rsidRDefault="00C95C05" w:rsidP="00836DEF">
      <w:pPr>
        <w:pStyle w:val="Default"/>
        <w:framePr w:w="8027" w:wrap="auto" w:vAnchor="page" w:hAnchor="page" w:x="2521" w:y="11451"/>
        <w:rPr>
          <w:rFonts w:ascii="ZDUTNO+ArialMT" w:hAnsi="ZDUTNO+ArialMT" w:cs="ZDUTNO+ArialMT"/>
          <w:color w:val="auto"/>
          <w:sz w:val="19"/>
          <w:szCs w:val="19"/>
        </w:rPr>
      </w:pPr>
      <w:r>
        <w:rPr>
          <w:rFonts w:ascii="ZDUTNO+ArialMT" w:hAnsi="ZDUTNO+ArialMT" w:cs="ZDUTNO+ArialMT"/>
          <w:color w:val="auto"/>
          <w:sz w:val="19"/>
          <w:szCs w:val="19"/>
        </w:rPr>
        <w:t>Discovery Partnerships are intended to support early stage proof-of-concept programs</w:t>
      </w:r>
      <w:r w:rsidR="006B2D18">
        <w:rPr>
          <w:rFonts w:ascii="ZDUTNO+ArialMT" w:hAnsi="ZDUTNO+ArialMT" w:cs="ZDUTNO+ArialMT"/>
          <w:color w:val="auto"/>
          <w:sz w:val="19"/>
          <w:szCs w:val="19"/>
        </w:rPr>
        <w:t xml:space="preserve">, </w:t>
      </w:r>
      <w:r w:rsidR="006B2D18">
        <w:rPr>
          <w:rFonts w:ascii="ZDUTNO+ArialMT" w:hAnsi="ZDUTNO+ArialMT" w:cs="ZDUTNO+ArialMT"/>
          <w:color w:val="auto"/>
          <w:sz w:val="19"/>
          <w:szCs w:val="19"/>
        </w:rPr>
        <w:t xml:space="preserve">e.g. identify/elucidate mechanisms of potential therapeutics; demonstrate pre-clinical efficacy or pilot clinical assessment of a potential therapeutic approach. </w:t>
      </w:r>
      <w:r>
        <w:rPr>
          <w:rFonts w:ascii="ZDUTNO+ArialMT" w:hAnsi="ZDUTNO+ArialMT" w:cs="ZDUTNO+ArialMT"/>
          <w:color w:val="auto"/>
          <w:sz w:val="19"/>
          <w:szCs w:val="19"/>
        </w:rPr>
        <w:t xml:space="preserve"> </w:t>
      </w:r>
    </w:p>
    <w:p w:rsidR="00C95C05" w:rsidRDefault="00C95C05" w:rsidP="00836DEF">
      <w:pPr>
        <w:pStyle w:val="Default"/>
        <w:framePr w:w="8027" w:wrap="auto" w:vAnchor="page" w:hAnchor="page" w:x="2521" w:y="11451"/>
        <w:rPr>
          <w:rFonts w:ascii="ZDUTNO+ArialMT" w:hAnsi="ZDUTNO+ArialMT" w:cs="ZDUTNO+ArialMT"/>
          <w:color w:val="auto"/>
          <w:sz w:val="19"/>
          <w:szCs w:val="19"/>
        </w:rPr>
      </w:pPr>
    </w:p>
    <w:p w:rsidR="00836DEF" w:rsidRPr="00836DEF" w:rsidRDefault="00836DEF" w:rsidP="006B2D18">
      <w:pPr>
        <w:pStyle w:val="Default"/>
        <w:framePr w:w="8775" w:h="972" w:hRule="exact" w:wrap="auto" w:vAnchor="page" w:hAnchor="page" w:x="1795" w:y="12231"/>
        <w:rPr>
          <w:rFonts w:ascii="ZDUTNO+ArialMT" w:hAnsi="ZDUTNO+ArialMT" w:cs="ZDUTNO+ArialMT"/>
          <w:color w:val="auto"/>
          <w:sz w:val="19"/>
          <w:szCs w:val="19"/>
        </w:rPr>
      </w:pPr>
      <w:proofErr w:type="gramStart"/>
      <w:r w:rsidRPr="005F4A84">
        <w:rPr>
          <w:rFonts w:ascii="JPESRC+CourierNewPSMT" w:hAnsi="JPESRC+CourierNewPSMT" w:cs="JPESRC+CourierNewPSMT"/>
          <w:color w:val="auto"/>
          <w:sz w:val="19"/>
          <w:szCs w:val="19"/>
        </w:rPr>
        <w:t>o</w:t>
      </w:r>
      <w:proofErr w:type="gramEnd"/>
      <w:r w:rsidRPr="005F4A84">
        <w:rPr>
          <w:rFonts w:ascii="JPESRC+CourierNewPSMT" w:hAnsi="JPESRC+CourierNewPSMT" w:cs="JPESRC+CourierNewPSMT"/>
          <w:color w:val="auto"/>
          <w:sz w:val="19"/>
          <w:szCs w:val="19"/>
        </w:rPr>
        <w:t xml:space="preserve"> </w:t>
      </w:r>
      <w:r>
        <w:rPr>
          <w:rFonts w:ascii="ZDUTNO+ArialMT" w:hAnsi="ZDUTNO+ArialMT" w:cs="ZDUTNO+ArialMT"/>
          <w:color w:val="auto"/>
          <w:sz w:val="19"/>
          <w:szCs w:val="19"/>
        </w:rPr>
        <w:t xml:space="preserve">Development Partnerships: 2-3 year contract </w:t>
      </w:r>
    </w:p>
    <w:p w:rsidR="00C95C05" w:rsidRDefault="00C95C05" w:rsidP="006B2D18">
      <w:pPr>
        <w:pStyle w:val="CM7"/>
        <w:framePr w:w="8775" w:h="972" w:hRule="exact" w:wrap="auto" w:vAnchor="page" w:hAnchor="page" w:x="1795" w:y="12231"/>
        <w:spacing w:line="231" w:lineRule="atLeast"/>
        <w:ind w:left="720"/>
        <w:rPr>
          <w:rFonts w:ascii="ZDUTNO+ArialMT" w:hAnsi="ZDUTNO+ArialMT" w:cs="ZDUTNO+ArialMT"/>
          <w:sz w:val="19"/>
          <w:szCs w:val="19"/>
        </w:rPr>
      </w:pPr>
      <w:r>
        <w:rPr>
          <w:rFonts w:ascii="ZDUTNO+ArialMT" w:hAnsi="ZDUTNO+ArialMT" w:cs="ZDUTNO+ArialMT"/>
          <w:sz w:val="19"/>
          <w:szCs w:val="19"/>
        </w:rPr>
        <w:t xml:space="preserve">Development Partnerships are intended to provide support for promising mid-stage research programs e.g. advancement of a pre-clinical stage program to clinical trials; or advanced Phase 2/3 clinical testing of promising therapeutics. </w:t>
      </w:r>
    </w:p>
    <w:p w:rsidR="00C95C05" w:rsidRDefault="00C95C05">
      <w:pPr>
        <w:pStyle w:val="CM2"/>
        <w:framePr w:w="9335" w:wrap="auto" w:vAnchor="page" w:hAnchor="page" w:x="1441" w:y="13298"/>
        <w:rPr>
          <w:rFonts w:ascii="ZDUTNO+ArialMT" w:hAnsi="ZDUTNO+ArialMT" w:cs="ZDUTNO+ArialMT"/>
          <w:sz w:val="19"/>
          <w:szCs w:val="19"/>
        </w:rPr>
      </w:pPr>
      <w:r>
        <w:rPr>
          <w:rFonts w:ascii="ZDUTNO+ArialMT" w:hAnsi="ZDUTNO+ArialMT" w:cs="ZDUTNO+ArialMT"/>
          <w:sz w:val="19"/>
          <w:szCs w:val="19"/>
        </w:rPr>
        <w:t xml:space="preserve">Where appropriate, JDRF will consider Partnership requests in excess of the above guidelines for more established development stage projects with established proof of principle. These will be considered on a case-by-case basis. </w:t>
      </w:r>
    </w:p>
    <w:p w:rsidR="00C95C05" w:rsidRDefault="00C95C05">
      <w:pPr>
        <w:pStyle w:val="CM7"/>
        <w:pageBreakBefore/>
        <w:framePr w:w="3202" w:wrap="auto" w:vAnchor="page" w:hAnchor="page" w:x="1441" w:y="1888"/>
        <w:spacing w:line="231" w:lineRule="atLeast"/>
        <w:rPr>
          <w:rFonts w:ascii="ZDUTNO+ArialMT" w:hAnsi="ZDUTNO+ArialMT" w:cs="ZDUTNO+ArialMT"/>
          <w:sz w:val="19"/>
          <w:szCs w:val="19"/>
        </w:rPr>
      </w:pPr>
      <w:r>
        <w:rPr>
          <w:rFonts w:ascii="ZDUTNO+ArialMT" w:hAnsi="ZDUTNO+ArialMT" w:cs="ZDUTNO+ArialMT"/>
          <w:sz w:val="19"/>
          <w:szCs w:val="19"/>
        </w:rPr>
        <w:lastRenderedPageBreak/>
        <w:t xml:space="preserve">MATCHING RESOURCES </w:t>
      </w:r>
    </w:p>
    <w:p w:rsidR="00C95C05" w:rsidRDefault="00C95C05">
      <w:pPr>
        <w:pStyle w:val="CM7"/>
        <w:framePr w:w="9258" w:wrap="auto" w:vAnchor="page" w:hAnchor="page" w:x="1441" w:y="2349"/>
        <w:spacing w:line="231" w:lineRule="atLeast"/>
        <w:rPr>
          <w:rFonts w:ascii="ZDUTNO+ArialMT" w:hAnsi="ZDUTNO+ArialMT" w:cs="ZDUTNO+ArialMT"/>
          <w:sz w:val="19"/>
          <w:szCs w:val="19"/>
        </w:rPr>
      </w:pPr>
      <w:r>
        <w:rPr>
          <w:rFonts w:ascii="ZDUTNO+ArialMT" w:hAnsi="ZDUTNO+ArialMT" w:cs="ZDUTNO+ArialMT"/>
          <w:sz w:val="19"/>
          <w:szCs w:val="19"/>
        </w:rPr>
        <w:t xml:space="preserve">Applicant companies must demonstrate a matching resource commitment to the proposed project that is equal to or greater than the fiscal amount requested from JDRF. </w:t>
      </w:r>
    </w:p>
    <w:p w:rsidR="00C95C05" w:rsidRDefault="00C95C05">
      <w:pPr>
        <w:pStyle w:val="CM7"/>
        <w:framePr w:w="3257" w:wrap="auto" w:vAnchor="page" w:hAnchor="page" w:x="1441" w:y="3035"/>
        <w:spacing w:line="231" w:lineRule="atLeast"/>
        <w:rPr>
          <w:rFonts w:ascii="ZDUTNO+ArialMT" w:hAnsi="ZDUTNO+ArialMT" w:cs="ZDUTNO+ArialMT"/>
          <w:sz w:val="19"/>
          <w:szCs w:val="19"/>
        </w:rPr>
      </w:pPr>
      <w:r>
        <w:rPr>
          <w:rFonts w:ascii="ZDUTNO+ArialMT" w:hAnsi="ZDUTNO+ArialMT" w:cs="ZDUTNO+ArialMT"/>
          <w:sz w:val="19"/>
          <w:szCs w:val="19"/>
        </w:rPr>
        <w:t xml:space="preserve">APPLYING FOR FUNDING </w:t>
      </w:r>
    </w:p>
    <w:p w:rsidR="006252DC" w:rsidRDefault="00C95C05" w:rsidP="0039315F">
      <w:pPr>
        <w:pStyle w:val="CM7"/>
        <w:framePr w:w="9361" w:h="3874" w:hRule="exact" w:wrap="auto" w:vAnchor="page" w:hAnchor="page" w:x="1426" w:y="3515"/>
        <w:numPr>
          <w:ilvl w:val="0"/>
          <w:numId w:val="4"/>
        </w:numPr>
        <w:spacing w:line="231" w:lineRule="atLeast"/>
        <w:rPr>
          <w:rFonts w:ascii="ZDUTNO+ArialMT" w:hAnsi="ZDUTNO+ArialMT" w:cs="ZDUTNO+ArialMT"/>
          <w:sz w:val="19"/>
          <w:szCs w:val="19"/>
        </w:rPr>
      </w:pPr>
      <w:r>
        <w:rPr>
          <w:rFonts w:ascii="ZDUTNO+ArialMT" w:hAnsi="ZDUTNO+ArialMT" w:cs="ZDUTNO+ArialMT"/>
          <w:sz w:val="19"/>
          <w:szCs w:val="19"/>
        </w:rPr>
        <w:t xml:space="preserve">Step 1: Contact </w:t>
      </w:r>
      <w:r w:rsidR="00FE7F50">
        <w:rPr>
          <w:rFonts w:ascii="ZDUTNO+ArialMT" w:hAnsi="ZDUTNO+ArialMT" w:cs="ZDUTNO+ArialMT"/>
          <w:sz w:val="19"/>
          <w:szCs w:val="19"/>
        </w:rPr>
        <w:t xml:space="preserve">a member of the </w:t>
      </w:r>
      <w:r>
        <w:rPr>
          <w:rFonts w:ascii="ZDUTNO+ArialMT" w:hAnsi="ZDUTNO+ArialMT" w:cs="ZDUTNO+ArialMT"/>
          <w:sz w:val="19"/>
          <w:szCs w:val="19"/>
        </w:rPr>
        <w:t>JDRF</w:t>
      </w:r>
      <w:r w:rsidR="006B2D18">
        <w:rPr>
          <w:rFonts w:ascii="ZDUTNO+ArialMT" w:hAnsi="ZDUTNO+ArialMT" w:cs="ZDUTNO+ArialMT"/>
          <w:sz w:val="19"/>
          <w:szCs w:val="19"/>
        </w:rPr>
        <w:t xml:space="preserve"> Business Development Staff</w:t>
      </w:r>
    </w:p>
    <w:p w:rsidR="006B2D18" w:rsidRPr="006B2D18" w:rsidRDefault="006B2D18" w:rsidP="0039315F">
      <w:pPr>
        <w:pStyle w:val="Default"/>
        <w:framePr w:w="9361" w:h="3874" w:hRule="exact" w:wrap="auto" w:vAnchor="page" w:hAnchor="page" w:x="1426" w:y="3515"/>
        <w:numPr>
          <w:ilvl w:val="1"/>
          <w:numId w:val="4"/>
        </w:numPr>
        <w:rPr>
          <w:rFonts w:ascii="ZDUTNO+ArialMT" w:hAnsi="ZDUTNO+ArialMT" w:cs="ZDUTNO+ArialMT"/>
          <w:color w:val="auto"/>
          <w:sz w:val="19"/>
          <w:szCs w:val="19"/>
        </w:rPr>
      </w:pPr>
      <w:proofErr w:type="spellStart"/>
      <w:r w:rsidRPr="006B2D18">
        <w:rPr>
          <w:rFonts w:ascii="ZDUTNO+ArialMT" w:hAnsi="ZDUTNO+ArialMT" w:cs="ZDUTNO+ArialMT"/>
          <w:color w:val="auto"/>
          <w:sz w:val="19"/>
          <w:szCs w:val="19"/>
        </w:rPr>
        <w:t>Jit</w:t>
      </w:r>
      <w:proofErr w:type="spellEnd"/>
      <w:r w:rsidRPr="006B2D18">
        <w:rPr>
          <w:rFonts w:ascii="ZDUTNO+ArialMT" w:hAnsi="ZDUTNO+ArialMT" w:cs="ZDUTNO+ArialMT"/>
          <w:color w:val="auto"/>
          <w:sz w:val="19"/>
          <w:szCs w:val="19"/>
        </w:rPr>
        <w:t xml:space="preserve"> Patel, VP Business Development, </w:t>
      </w:r>
      <w:hyperlink r:id="rId10" w:history="1">
        <w:r w:rsidRPr="006B2D18">
          <w:rPr>
            <w:color w:val="auto"/>
            <w:sz w:val="19"/>
            <w:szCs w:val="19"/>
          </w:rPr>
          <w:t>JPatel@jdrf.org</w:t>
        </w:r>
      </w:hyperlink>
    </w:p>
    <w:p w:rsidR="006B2D18" w:rsidRPr="006B2D18" w:rsidRDefault="006B2D18" w:rsidP="0039315F">
      <w:pPr>
        <w:pStyle w:val="Default"/>
        <w:framePr w:w="9361" w:h="3874" w:hRule="exact" w:wrap="auto" w:vAnchor="page" w:hAnchor="page" w:x="1426" w:y="3515"/>
        <w:numPr>
          <w:ilvl w:val="1"/>
          <w:numId w:val="4"/>
        </w:numPr>
        <w:rPr>
          <w:rFonts w:ascii="ZDUTNO+ArialMT" w:hAnsi="ZDUTNO+ArialMT" w:cs="ZDUTNO+ArialMT"/>
          <w:color w:val="auto"/>
          <w:sz w:val="19"/>
          <w:szCs w:val="19"/>
        </w:rPr>
      </w:pPr>
      <w:r w:rsidRPr="006B2D18">
        <w:rPr>
          <w:rFonts w:ascii="ZDUTNO+ArialMT" w:hAnsi="ZDUTNO+ArialMT" w:cs="ZDUTNO+ArialMT"/>
          <w:color w:val="auto"/>
          <w:sz w:val="19"/>
          <w:szCs w:val="19"/>
        </w:rPr>
        <w:t xml:space="preserve">Peter Lomedico, Director, Industry Partnerships, </w:t>
      </w:r>
      <w:r w:rsidRPr="006B2D18">
        <w:rPr>
          <w:rFonts w:ascii="ZDUTNO+ArialMT" w:hAnsi="ZDUTNO+ArialMT" w:cs="ZDUTNO+ArialMT"/>
          <w:color w:val="auto"/>
          <w:sz w:val="19"/>
          <w:szCs w:val="19"/>
        </w:rPr>
        <w:t xml:space="preserve">617-921-4609, </w:t>
      </w:r>
      <w:r w:rsidRPr="006B2D18">
        <w:rPr>
          <w:rFonts w:ascii="ZDUTNO+ArialMT" w:hAnsi="ZDUTNO+ArialMT" w:cs="ZDUTNO+ArialMT"/>
          <w:color w:val="auto"/>
          <w:sz w:val="19"/>
          <w:szCs w:val="19"/>
        </w:rPr>
        <w:t xml:space="preserve">PLomedico@jdrf.org </w:t>
      </w:r>
    </w:p>
    <w:p w:rsidR="006B2D18" w:rsidRPr="006B2D18" w:rsidRDefault="006B2D18" w:rsidP="0039315F">
      <w:pPr>
        <w:pStyle w:val="Default"/>
        <w:framePr w:w="9361" w:h="3874" w:hRule="exact" w:wrap="auto" w:vAnchor="page" w:hAnchor="page" w:x="1426" w:y="3515"/>
        <w:numPr>
          <w:ilvl w:val="1"/>
          <w:numId w:val="4"/>
        </w:numPr>
        <w:rPr>
          <w:rFonts w:ascii="ZDUTNO+ArialMT" w:hAnsi="ZDUTNO+ArialMT" w:cs="ZDUTNO+ArialMT"/>
          <w:color w:val="auto"/>
          <w:sz w:val="19"/>
          <w:szCs w:val="19"/>
        </w:rPr>
      </w:pPr>
      <w:r w:rsidRPr="006B2D18">
        <w:rPr>
          <w:rFonts w:ascii="ZDUTNO+ArialMT" w:hAnsi="ZDUTNO+ArialMT" w:cs="ZDUTNO+ArialMT"/>
          <w:color w:val="auto"/>
          <w:sz w:val="19"/>
          <w:szCs w:val="19"/>
        </w:rPr>
        <w:t xml:space="preserve">Dov Hellman, Director Business Development, </w:t>
      </w:r>
      <w:r w:rsidRPr="006B2D18">
        <w:rPr>
          <w:rFonts w:ascii="ZDUTNO+ArialMT" w:hAnsi="ZDUTNO+ArialMT" w:cs="ZDUTNO+ArialMT"/>
          <w:color w:val="auto"/>
          <w:sz w:val="19"/>
          <w:szCs w:val="19"/>
        </w:rPr>
        <w:t>212-479-7525, DHellman@jdrf.org</w:t>
      </w:r>
    </w:p>
    <w:p w:rsidR="006B2D18" w:rsidRPr="006B2D18" w:rsidRDefault="006B2D18" w:rsidP="0039315F">
      <w:pPr>
        <w:pStyle w:val="Default"/>
        <w:framePr w:w="9361" w:h="3874" w:hRule="exact" w:wrap="auto" w:vAnchor="page" w:hAnchor="page" w:x="1426" w:y="3515"/>
        <w:numPr>
          <w:ilvl w:val="1"/>
          <w:numId w:val="4"/>
        </w:numPr>
        <w:rPr>
          <w:rFonts w:ascii="ZDUTNO+ArialMT" w:hAnsi="ZDUTNO+ArialMT" w:cs="ZDUTNO+ArialMT"/>
          <w:color w:val="auto"/>
          <w:sz w:val="19"/>
          <w:szCs w:val="19"/>
        </w:rPr>
      </w:pPr>
      <w:r w:rsidRPr="006B2D18">
        <w:rPr>
          <w:rFonts w:ascii="ZDUTNO+ArialMT" w:hAnsi="ZDUTNO+ArialMT" w:cs="ZDUTNO+ArialMT"/>
          <w:color w:val="auto"/>
          <w:sz w:val="19"/>
          <w:szCs w:val="19"/>
        </w:rPr>
        <w:t>Mari Candelore, Associate Director, CURE Opportunities</w:t>
      </w:r>
      <w:r w:rsidRPr="006B2D18">
        <w:rPr>
          <w:rFonts w:ascii="ZDUTNO+ArialMT" w:hAnsi="ZDUTNO+ArialMT" w:cs="ZDUTNO+ArialMT"/>
          <w:color w:val="auto"/>
          <w:sz w:val="19"/>
          <w:szCs w:val="19"/>
        </w:rPr>
        <w:t xml:space="preserve">, </w:t>
      </w:r>
      <w:r w:rsidRPr="006B2D18">
        <w:rPr>
          <w:rFonts w:ascii="ZDUTNO+ArialMT" w:hAnsi="ZDUTNO+ArialMT" w:cs="ZDUTNO+ArialMT"/>
          <w:color w:val="auto"/>
          <w:sz w:val="19"/>
          <w:szCs w:val="19"/>
        </w:rPr>
        <w:t>212-859-7838</w:t>
      </w:r>
      <w:r w:rsidRPr="006B2D18">
        <w:rPr>
          <w:rFonts w:ascii="ZDUTNO+ArialMT" w:hAnsi="ZDUTNO+ArialMT" w:cs="ZDUTNO+ArialMT"/>
          <w:color w:val="auto"/>
          <w:sz w:val="19"/>
          <w:szCs w:val="19"/>
        </w:rPr>
        <w:t xml:space="preserve">, </w:t>
      </w:r>
      <w:r w:rsidRPr="006B2D18">
        <w:rPr>
          <w:rFonts w:ascii="ZDUTNO+ArialMT" w:hAnsi="ZDUTNO+ArialMT" w:cs="ZDUTNO+ArialMT"/>
          <w:color w:val="auto"/>
          <w:sz w:val="19"/>
          <w:szCs w:val="19"/>
        </w:rPr>
        <w:t>MCandelore@jdrf.org</w:t>
      </w:r>
    </w:p>
    <w:p w:rsidR="006B2D18" w:rsidRDefault="006B2D18" w:rsidP="0039315F">
      <w:pPr>
        <w:pStyle w:val="Default"/>
        <w:framePr w:w="9361" w:h="3874" w:hRule="exact" w:wrap="auto" w:vAnchor="page" w:hAnchor="page" w:x="1426" w:y="3515"/>
        <w:numPr>
          <w:ilvl w:val="1"/>
          <w:numId w:val="4"/>
        </w:numPr>
        <w:rPr>
          <w:rFonts w:ascii="ZDUTNO+ArialMT" w:hAnsi="ZDUTNO+ArialMT" w:cs="ZDUTNO+ArialMT"/>
          <w:color w:val="auto"/>
          <w:sz w:val="19"/>
          <w:szCs w:val="19"/>
        </w:rPr>
      </w:pPr>
      <w:r w:rsidRPr="006B2D18">
        <w:rPr>
          <w:rFonts w:ascii="ZDUTNO+ArialMT" w:hAnsi="ZDUTNO+ArialMT" w:cs="ZDUTNO+ArialMT"/>
          <w:color w:val="auto"/>
          <w:sz w:val="19"/>
          <w:szCs w:val="19"/>
        </w:rPr>
        <w:t>Dhanuraj (Raj) Shetty, Associate</w:t>
      </w:r>
      <w:r w:rsidRPr="006B2D18">
        <w:rPr>
          <w:rFonts w:ascii="ZDUTNO+ArialMT" w:hAnsi="ZDUTNO+ArialMT" w:cs="ZDUTNO+ArialMT"/>
          <w:color w:val="auto"/>
          <w:sz w:val="19"/>
          <w:szCs w:val="19"/>
        </w:rPr>
        <w:t xml:space="preserve"> Director, TREAT Opportunities, </w:t>
      </w:r>
      <w:r w:rsidRPr="006B2D18">
        <w:rPr>
          <w:rFonts w:ascii="ZDUTNO+ArialMT" w:hAnsi="ZDUTNO+ArialMT" w:cs="ZDUTNO+ArialMT"/>
          <w:color w:val="auto"/>
          <w:sz w:val="19"/>
          <w:szCs w:val="19"/>
        </w:rPr>
        <w:t>212-479-7624</w:t>
      </w:r>
      <w:r w:rsidRPr="006B2D18">
        <w:rPr>
          <w:rFonts w:ascii="ZDUTNO+ArialMT" w:hAnsi="ZDUTNO+ArialMT" w:cs="ZDUTNO+ArialMT"/>
          <w:color w:val="auto"/>
          <w:sz w:val="19"/>
          <w:szCs w:val="19"/>
        </w:rPr>
        <w:t xml:space="preserve">, </w:t>
      </w:r>
      <w:hyperlink r:id="rId11" w:history="1">
        <w:r w:rsidR="0039315F" w:rsidRPr="0039315F">
          <w:rPr>
            <w:rStyle w:val="Hyperlink"/>
            <w:rFonts w:ascii="ZDUTNO+ArialMT" w:hAnsi="ZDUTNO+ArialMT" w:cs="ZDUTNO+ArialMT"/>
            <w:color w:val="auto"/>
            <w:sz w:val="19"/>
            <w:szCs w:val="19"/>
            <w:u w:val="none"/>
          </w:rPr>
          <w:t>DShetty@jdrf.org</w:t>
        </w:r>
      </w:hyperlink>
    </w:p>
    <w:p w:rsidR="0039315F" w:rsidRDefault="0039315F" w:rsidP="0039315F">
      <w:pPr>
        <w:pStyle w:val="Default"/>
        <w:framePr w:w="9361" w:h="3874" w:hRule="exact" w:wrap="auto" w:vAnchor="page" w:hAnchor="page" w:x="1426" w:y="3515"/>
        <w:spacing w:line="228" w:lineRule="atLeast"/>
        <w:ind w:left="360"/>
        <w:rPr>
          <w:rFonts w:ascii="ZDUTNO+ArialMT" w:hAnsi="ZDUTNO+ArialMT" w:cs="ZDUTNO+ArialMT"/>
          <w:sz w:val="19"/>
          <w:szCs w:val="19"/>
        </w:rPr>
      </w:pPr>
    </w:p>
    <w:p w:rsidR="0039315F" w:rsidRDefault="0039315F" w:rsidP="0039315F">
      <w:pPr>
        <w:pStyle w:val="Default"/>
        <w:framePr w:w="9361" w:h="3874" w:hRule="exact" w:wrap="auto" w:vAnchor="page" w:hAnchor="page" w:x="1426" w:y="3515"/>
        <w:numPr>
          <w:ilvl w:val="0"/>
          <w:numId w:val="4"/>
        </w:numPr>
        <w:spacing w:line="228" w:lineRule="atLeast"/>
        <w:rPr>
          <w:rFonts w:ascii="ZDUTNO+ArialMT" w:hAnsi="ZDUTNO+ArialMT" w:cs="ZDUTNO+ArialMT"/>
          <w:sz w:val="19"/>
          <w:szCs w:val="19"/>
        </w:rPr>
      </w:pPr>
      <w:r>
        <w:rPr>
          <w:rFonts w:ascii="ZDUTNO+ArialMT" w:hAnsi="ZDUTNO+ArialMT" w:cs="ZDUTNO+ArialMT"/>
          <w:sz w:val="19"/>
          <w:szCs w:val="19"/>
        </w:rPr>
        <w:t>Step 2: Submit a Letter of Intent (LOI)</w:t>
      </w:r>
    </w:p>
    <w:p w:rsidR="0039315F" w:rsidRDefault="0039315F" w:rsidP="0039315F">
      <w:pPr>
        <w:pStyle w:val="Default"/>
        <w:framePr w:w="9361" w:h="3874" w:hRule="exact" w:wrap="auto" w:vAnchor="page" w:hAnchor="page" w:x="1426" w:y="3515"/>
        <w:numPr>
          <w:ilvl w:val="1"/>
          <w:numId w:val="4"/>
        </w:numPr>
        <w:spacing w:line="228" w:lineRule="atLeast"/>
        <w:rPr>
          <w:rFonts w:ascii="ZDUTNO+ArialMT" w:hAnsi="ZDUTNO+ArialMT" w:cs="ZDUTNO+ArialMT"/>
          <w:sz w:val="19"/>
          <w:szCs w:val="19"/>
        </w:rPr>
      </w:pPr>
      <w:r w:rsidRPr="0039315F">
        <w:rPr>
          <w:rFonts w:ascii="ZDUTNO+ArialMT" w:hAnsi="ZDUTNO+ArialMT" w:cs="ZDUTNO+ArialMT"/>
          <w:sz w:val="19"/>
          <w:szCs w:val="19"/>
        </w:rPr>
        <w:t>The LOI is intended as a concise description of the goal, timeframe and estimated cost of the proposed study, relevance to JDRF mission, and history/principals of the company and investigators. Applicants should work with their JDRF contact to submit the LOI.</w:t>
      </w:r>
    </w:p>
    <w:p w:rsidR="0039315F" w:rsidRDefault="0039315F" w:rsidP="0039315F">
      <w:pPr>
        <w:pStyle w:val="Default"/>
        <w:framePr w:w="9361" w:h="3874" w:hRule="exact" w:wrap="auto" w:vAnchor="page" w:hAnchor="page" w:x="1426" w:y="3515"/>
        <w:numPr>
          <w:ilvl w:val="1"/>
          <w:numId w:val="4"/>
        </w:numPr>
        <w:spacing w:line="228" w:lineRule="atLeast"/>
        <w:rPr>
          <w:rFonts w:ascii="ZDUTNO+ArialMT" w:hAnsi="ZDUTNO+ArialMT" w:cs="ZDUTNO+ArialMT"/>
          <w:sz w:val="19"/>
          <w:szCs w:val="19"/>
        </w:rPr>
      </w:pPr>
      <w:r w:rsidRPr="0039315F">
        <w:rPr>
          <w:rFonts w:ascii="ZDUTNO+ArialMT" w:hAnsi="ZDUTNO+ArialMT" w:cs="ZDUTNO+ArialMT"/>
          <w:sz w:val="19"/>
          <w:szCs w:val="19"/>
        </w:rPr>
        <w:t>Applicants will be notified prom</w:t>
      </w:r>
      <w:r>
        <w:rPr>
          <w:rFonts w:ascii="ZDUTNO+ArialMT" w:hAnsi="ZDUTNO+ArialMT" w:cs="ZDUTNO+ArialMT"/>
          <w:sz w:val="19"/>
          <w:szCs w:val="19"/>
        </w:rPr>
        <w:t>ptly of the LOI review outcome.</w:t>
      </w:r>
    </w:p>
    <w:p w:rsidR="0039315F" w:rsidRDefault="0039315F" w:rsidP="0039315F">
      <w:pPr>
        <w:pStyle w:val="Default"/>
        <w:framePr w:w="9361" w:h="3874" w:hRule="exact" w:wrap="auto" w:vAnchor="page" w:hAnchor="page" w:x="1426" w:y="3515"/>
        <w:spacing w:line="228" w:lineRule="atLeast"/>
        <w:ind w:left="1080"/>
        <w:rPr>
          <w:rFonts w:ascii="ZDUTNO+ArialMT" w:hAnsi="ZDUTNO+ArialMT" w:cs="ZDUTNO+ArialMT"/>
          <w:sz w:val="19"/>
          <w:szCs w:val="19"/>
        </w:rPr>
      </w:pPr>
    </w:p>
    <w:p w:rsidR="0039315F" w:rsidRPr="0039315F" w:rsidRDefault="0039315F" w:rsidP="0039315F">
      <w:pPr>
        <w:pStyle w:val="Default"/>
        <w:framePr w:w="9361" w:h="3874" w:hRule="exact" w:wrap="auto" w:vAnchor="page" w:hAnchor="page" w:x="1426" w:y="3515"/>
        <w:numPr>
          <w:ilvl w:val="0"/>
          <w:numId w:val="4"/>
        </w:numPr>
        <w:spacing w:line="228" w:lineRule="atLeast"/>
        <w:rPr>
          <w:rFonts w:ascii="ZDUTNO+ArialMT" w:hAnsi="ZDUTNO+ArialMT" w:cs="ZDUTNO+ArialMT"/>
          <w:sz w:val="19"/>
          <w:szCs w:val="19"/>
        </w:rPr>
      </w:pPr>
      <w:r w:rsidRPr="0039315F">
        <w:rPr>
          <w:rFonts w:ascii="ZDUTNO+ArialMT" w:hAnsi="ZDUTNO+ArialMT" w:cs="ZDUTNO+ArialMT"/>
          <w:sz w:val="19"/>
          <w:szCs w:val="19"/>
        </w:rPr>
        <w:t>Step 3: Submit Application</w:t>
      </w:r>
    </w:p>
    <w:p w:rsidR="0039315F" w:rsidRPr="0039315F" w:rsidRDefault="0039315F" w:rsidP="0039315F">
      <w:pPr>
        <w:pStyle w:val="Default"/>
        <w:framePr w:w="9361" w:h="3874" w:hRule="exact" w:wrap="auto" w:vAnchor="page" w:hAnchor="page" w:x="1426" w:y="3515"/>
        <w:numPr>
          <w:ilvl w:val="1"/>
          <w:numId w:val="4"/>
        </w:numPr>
        <w:spacing w:line="228" w:lineRule="atLeast"/>
        <w:rPr>
          <w:rFonts w:ascii="ZDUTNO+ArialMT" w:hAnsi="ZDUTNO+ArialMT" w:cs="ZDUTNO+ArialMT"/>
          <w:sz w:val="19"/>
          <w:szCs w:val="19"/>
        </w:rPr>
      </w:pPr>
      <w:r w:rsidRPr="0039315F">
        <w:rPr>
          <w:rFonts w:ascii="ZDUTNO+ArialMT" w:hAnsi="ZDUTNO+ArialMT" w:cs="ZDUTNO+ArialMT"/>
          <w:sz w:val="19"/>
          <w:szCs w:val="19"/>
        </w:rPr>
        <w:t>If the LOI is approved, applicant should work with their JDRF contact to submit a full application. For more information</w:t>
      </w:r>
      <w:r>
        <w:rPr>
          <w:rFonts w:ascii="ZDUTNO+ArialMT" w:hAnsi="ZDUTNO+ArialMT" w:cs="ZDUTNO+ArialMT"/>
          <w:sz w:val="19"/>
          <w:szCs w:val="19"/>
        </w:rPr>
        <w:t>, please</w:t>
      </w:r>
      <w:r w:rsidRPr="0039315F">
        <w:rPr>
          <w:rFonts w:ascii="ZDUTNO+ArialMT" w:hAnsi="ZDUTNO+ArialMT" w:cs="ZDUTNO+ArialMT"/>
          <w:sz w:val="19"/>
          <w:szCs w:val="19"/>
        </w:rPr>
        <w:t xml:space="preserve"> contact </w:t>
      </w:r>
      <w:r>
        <w:rPr>
          <w:rFonts w:ascii="ZDUTNO+ArialMT" w:hAnsi="ZDUTNO+ArialMT" w:cs="ZDUTNO+ArialMT"/>
          <w:sz w:val="19"/>
          <w:szCs w:val="19"/>
        </w:rPr>
        <w:t xml:space="preserve">a member of the </w:t>
      </w:r>
      <w:r>
        <w:rPr>
          <w:rFonts w:ascii="ZDUTNO+ArialMT" w:hAnsi="ZDUTNO+ArialMT" w:cs="ZDUTNO+ArialMT"/>
          <w:sz w:val="19"/>
          <w:szCs w:val="19"/>
        </w:rPr>
        <w:t xml:space="preserve">JDRF Business Development </w:t>
      </w:r>
      <w:r>
        <w:rPr>
          <w:rFonts w:ascii="ZDUTNO+ArialMT" w:hAnsi="ZDUTNO+ArialMT" w:cs="ZDUTNO+ArialMT"/>
          <w:sz w:val="19"/>
          <w:szCs w:val="19"/>
        </w:rPr>
        <w:t>Team.</w:t>
      </w:r>
    </w:p>
    <w:p w:rsidR="0039315F" w:rsidRPr="006B2D18" w:rsidRDefault="0039315F" w:rsidP="0039315F">
      <w:pPr>
        <w:pStyle w:val="Default"/>
        <w:framePr w:w="9361" w:h="3874" w:hRule="exact" w:wrap="auto" w:vAnchor="page" w:hAnchor="page" w:x="1426" w:y="3515"/>
        <w:ind w:left="360"/>
        <w:rPr>
          <w:rFonts w:ascii="ZDUTNO+ArialMT" w:hAnsi="ZDUTNO+ArialMT" w:cs="ZDUTNO+ArialMT"/>
          <w:color w:val="auto"/>
          <w:sz w:val="19"/>
          <w:szCs w:val="19"/>
        </w:rPr>
      </w:pPr>
    </w:p>
    <w:p w:rsidR="0039315F" w:rsidRDefault="0039315F" w:rsidP="0039315F">
      <w:pPr>
        <w:pStyle w:val="Default"/>
        <w:framePr w:w="9080" w:wrap="auto" w:vAnchor="page" w:hAnchor="page" w:x="1427" w:y="7575"/>
        <w:spacing w:line="231" w:lineRule="atLeast"/>
      </w:pPr>
      <w:r>
        <w:rPr>
          <w:rFonts w:ascii="ZDUTNO+ArialMT" w:hAnsi="ZDUTNO+ArialMT" w:cs="ZDUTNO+ArialMT"/>
          <w:sz w:val="19"/>
          <w:szCs w:val="19"/>
        </w:rPr>
        <w:t xml:space="preserve">Letters of Intent and Applications for the JDRF Industry Discovery and Development Partnerships are reviewed on an ongoing basis in order to accelerate the time between initial application and potential funding. JDRF staff will be available to work closely with and guide applicants throughout this process. </w:t>
      </w:r>
    </w:p>
    <w:p w:rsidR="00C95C05" w:rsidRDefault="00C95C05">
      <w:pPr>
        <w:pStyle w:val="Default"/>
        <w:rPr>
          <w:rFonts w:ascii="ZDUTNO+ArialMT" w:hAnsi="ZDUTNO+ArialMT" w:cs="ZDUTNO+ArialMT"/>
          <w:sz w:val="19"/>
          <w:szCs w:val="19"/>
        </w:rPr>
      </w:pPr>
    </w:p>
    <w:p w:rsidR="0039315F" w:rsidRDefault="0039315F">
      <w:pPr>
        <w:pStyle w:val="Default"/>
        <w:widowControl/>
        <w:autoSpaceDE/>
        <w:autoSpaceDN/>
        <w:adjustRightInd/>
        <w:spacing w:line="231" w:lineRule="atLeast"/>
      </w:pPr>
      <w:bookmarkStart w:id="0" w:name="_GoBack"/>
      <w:bookmarkEnd w:id="0"/>
    </w:p>
    <w:sectPr w:rsidR="0039315F">
      <w:footerReference w:type="default" r:id="rId12"/>
      <w:pgSz w:w="12240" w:h="15840"/>
      <w:pgMar w:top="9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DC" w:rsidRDefault="006252DC" w:rsidP="00B1265F">
      <w:pPr>
        <w:spacing w:after="0" w:line="240" w:lineRule="auto"/>
      </w:pPr>
      <w:r>
        <w:separator/>
      </w:r>
    </w:p>
  </w:endnote>
  <w:endnote w:type="continuationSeparator" w:id="0">
    <w:p w:rsidR="006252DC" w:rsidRDefault="006252DC" w:rsidP="00B1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MCVV+Wingdings">
    <w:altName w:val="Wingding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PESRC+CourierNewPSMT">
    <w:altName w:val="Courier New PSMT"/>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JNHZK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ZDUTNO+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2DC" w:rsidRPr="00B1265F" w:rsidRDefault="006252DC">
    <w:pPr>
      <w:pStyle w:val="Footer"/>
      <w:jc w:val="right"/>
      <w:rPr>
        <w:rFonts w:ascii="Arial" w:hAnsi="Arial" w:cs="Arial"/>
      </w:rPr>
    </w:pPr>
    <w:r w:rsidRPr="00B1265F">
      <w:rPr>
        <w:rFonts w:ascii="Arial" w:hAnsi="Arial" w:cs="Arial"/>
      </w:rPr>
      <w:fldChar w:fldCharType="begin"/>
    </w:r>
    <w:r w:rsidRPr="00B1265F">
      <w:rPr>
        <w:rFonts w:ascii="Arial" w:hAnsi="Arial" w:cs="Arial"/>
      </w:rPr>
      <w:instrText xml:space="preserve"> PAGE   \* MERGEFORMAT </w:instrText>
    </w:r>
    <w:r w:rsidRPr="00B1265F">
      <w:rPr>
        <w:rFonts w:ascii="Arial" w:hAnsi="Arial" w:cs="Arial"/>
      </w:rPr>
      <w:fldChar w:fldCharType="separate"/>
    </w:r>
    <w:r w:rsidR="00FE7F50">
      <w:rPr>
        <w:rFonts w:ascii="Arial" w:hAnsi="Arial" w:cs="Arial"/>
        <w:noProof/>
      </w:rPr>
      <w:t>2</w:t>
    </w:r>
    <w:r w:rsidRPr="00B1265F">
      <w:rPr>
        <w:rFonts w:ascii="Arial" w:hAnsi="Arial" w:cs="Arial"/>
        <w:noProof/>
      </w:rPr>
      <w:fldChar w:fldCharType="end"/>
    </w:r>
  </w:p>
  <w:p w:rsidR="006252DC" w:rsidRDefault="00625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DC" w:rsidRDefault="006252DC" w:rsidP="00B1265F">
      <w:pPr>
        <w:spacing w:after="0" w:line="240" w:lineRule="auto"/>
      </w:pPr>
      <w:r>
        <w:separator/>
      </w:r>
    </w:p>
  </w:footnote>
  <w:footnote w:type="continuationSeparator" w:id="0">
    <w:p w:rsidR="006252DC" w:rsidRDefault="006252DC" w:rsidP="00B12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0C52B"/>
    <w:multiLevelType w:val="hybridMultilevel"/>
    <w:tmpl w:val="0CEC0190"/>
    <w:lvl w:ilvl="0" w:tplc="883030F6">
      <w:start w:val="1"/>
      <w:numFmt w:val="lowerLetter"/>
      <w:suff w:val="space"/>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B970B458">
      <w:numFmt w:val="decimal"/>
      <w:suff w:val="nothing"/>
      <w:lvlText w:val="%4"/>
      <w:lvlJc w:val="left"/>
      <w:pPr>
        <w:ind w:left="0" w:firstLine="0"/>
      </w:pPr>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000E2E"/>
    <w:multiLevelType w:val="hybridMultilevel"/>
    <w:tmpl w:val="E480FA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4A09D9"/>
    <w:multiLevelType w:val="hybridMultilevel"/>
    <w:tmpl w:val="DEB45CCA"/>
    <w:lvl w:ilvl="0" w:tplc="2D4E5A84">
      <w:numFmt w:val="bullet"/>
      <w:lvlText w:val="•"/>
      <w:lvlJc w:val="left"/>
      <w:pPr>
        <w:ind w:left="1080" w:hanging="720"/>
      </w:pPr>
      <w:rPr>
        <w:rFonts w:ascii="PAMCVV+Wingdings" w:eastAsia="Times New Roman" w:hAnsi="PAMCVV+Wingdings" w:cs="PAMCVV+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6048"/>
    <w:multiLevelType w:val="hybridMultilevel"/>
    <w:tmpl w:val="0B38BE54"/>
    <w:lvl w:ilvl="0" w:tplc="04090005">
      <w:start w:val="1"/>
      <w:numFmt w:val="bullet"/>
      <w:lvlText w:val=""/>
      <w:lvlJc w:val="left"/>
      <w:pPr>
        <w:ind w:left="360" w:hanging="360"/>
      </w:pPr>
      <w:rPr>
        <w:rFonts w:ascii="Wingdings" w:hAnsi="Wingdings" w:hint="default"/>
      </w:rPr>
    </w:lvl>
    <w:lvl w:ilvl="1" w:tplc="2954E0AA">
      <w:numFmt w:val="bullet"/>
      <w:lvlText w:val=""/>
      <w:lvlJc w:val="left"/>
      <w:pPr>
        <w:ind w:left="1440" w:hanging="720"/>
      </w:pPr>
      <w:rPr>
        <w:rFonts w:ascii="Symbol" w:eastAsia="Times New Roman" w:hAnsi="Symbol" w:cs="JPESRC+CourierNew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260C21"/>
    <w:multiLevelType w:val="hybridMultilevel"/>
    <w:tmpl w:val="BC8B21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1485C3F"/>
    <w:multiLevelType w:val="hybridMultilevel"/>
    <w:tmpl w:val="5364A6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46539F"/>
    <w:multiLevelType w:val="hybridMultilevel"/>
    <w:tmpl w:val="446A26FE"/>
    <w:lvl w:ilvl="0" w:tplc="12C0B6F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5F"/>
    <w:rsid w:val="00137E95"/>
    <w:rsid w:val="0039315F"/>
    <w:rsid w:val="00520191"/>
    <w:rsid w:val="005F4A84"/>
    <w:rsid w:val="006252DC"/>
    <w:rsid w:val="006B2D18"/>
    <w:rsid w:val="00741905"/>
    <w:rsid w:val="00812A87"/>
    <w:rsid w:val="00836DEF"/>
    <w:rsid w:val="008C7D83"/>
    <w:rsid w:val="00AC4E62"/>
    <w:rsid w:val="00B1265F"/>
    <w:rsid w:val="00C95C05"/>
    <w:rsid w:val="00DD07FF"/>
    <w:rsid w:val="00F57F48"/>
    <w:rsid w:val="00FE7F50"/>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JNHZKZ+Arial-BoldMT" w:hAnsi="JNHZKZ+Arial-BoldMT" w:cs="JNHZKZ+Arial-Bold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31" w:lineRule="atLeast"/>
    </w:pPr>
    <w:rPr>
      <w:rFonts w:cs="Times New Roman"/>
      <w:color w:val="auto"/>
    </w:rPr>
  </w:style>
  <w:style w:type="paragraph" w:customStyle="1" w:styleId="CM3">
    <w:name w:val="CM3"/>
    <w:basedOn w:val="Default"/>
    <w:next w:val="Default"/>
    <w:uiPriority w:val="99"/>
    <w:pPr>
      <w:spacing w:line="231" w:lineRule="atLeast"/>
    </w:pPr>
    <w:rPr>
      <w:rFonts w:cs="Times New Roman"/>
      <w:color w:val="auto"/>
    </w:rPr>
  </w:style>
  <w:style w:type="paragraph" w:customStyle="1" w:styleId="CM4">
    <w:name w:val="CM4"/>
    <w:basedOn w:val="Default"/>
    <w:next w:val="Default"/>
    <w:uiPriority w:val="99"/>
    <w:pPr>
      <w:spacing w:line="231" w:lineRule="atLeast"/>
    </w:pPr>
    <w:rPr>
      <w:rFonts w:cs="Times New Roman"/>
      <w:color w:val="auto"/>
    </w:rPr>
  </w:style>
  <w:style w:type="paragraph" w:styleId="Header">
    <w:name w:val="header"/>
    <w:basedOn w:val="Normal"/>
    <w:link w:val="HeaderChar"/>
    <w:uiPriority w:val="99"/>
    <w:unhideWhenUsed/>
    <w:rsid w:val="00B1265F"/>
    <w:pPr>
      <w:tabs>
        <w:tab w:val="center" w:pos="4680"/>
        <w:tab w:val="right" w:pos="9360"/>
      </w:tabs>
    </w:pPr>
  </w:style>
  <w:style w:type="character" w:customStyle="1" w:styleId="HeaderChar">
    <w:name w:val="Header Char"/>
    <w:basedOn w:val="DefaultParagraphFont"/>
    <w:link w:val="Header"/>
    <w:uiPriority w:val="99"/>
    <w:rsid w:val="00B1265F"/>
  </w:style>
  <w:style w:type="paragraph" w:styleId="Footer">
    <w:name w:val="footer"/>
    <w:basedOn w:val="Normal"/>
    <w:link w:val="FooterChar"/>
    <w:uiPriority w:val="99"/>
    <w:unhideWhenUsed/>
    <w:rsid w:val="00B1265F"/>
    <w:pPr>
      <w:tabs>
        <w:tab w:val="center" w:pos="4680"/>
        <w:tab w:val="right" w:pos="9360"/>
      </w:tabs>
    </w:pPr>
  </w:style>
  <w:style w:type="character" w:customStyle="1" w:styleId="FooterChar">
    <w:name w:val="Footer Char"/>
    <w:basedOn w:val="DefaultParagraphFont"/>
    <w:link w:val="Footer"/>
    <w:uiPriority w:val="99"/>
    <w:rsid w:val="00B1265F"/>
  </w:style>
  <w:style w:type="paragraph" w:styleId="BalloonText">
    <w:name w:val="Balloon Text"/>
    <w:basedOn w:val="Normal"/>
    <w:link w:val="BalloonTextChar"/>
    <w:uiPriority w:val="99"/>
    <w:semiHidden/>
    <w:unhideWhenUsed/>
    <w:rsid w:val="00DD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FF"/>
    <w:rPr>
      <w:rFonts w:ascii="Tahoma" w:hAnsi="Tahoma" w:cs="Tahoma"/>
      <w:sz w:val="16"/>
      <w:szCs w:val="16"/>
    </w:rPr>
  </w:style>
  <w:style w:type="character" w:styleId="Hyperlink">
    <w:name w:val="Hyperlink"/>
    <w:basedOn w:val="DefaultParagraphFont"/>
    <w:uiPriority w:val="99"/>
    <w:unhideWhenUsed/>
    <w:rsid w:val="006B2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JNHZKZ+Arial-BoldMT" w:hAnsi="JNHZKZ+Arial-BoldMT" w:cs="JNHZKZ+Arial-Bold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31" w:lineRule="atLeast"/>
    </w:pPr>
    <w:rPr>
      <w:rFonts w:cs="Times New Roman"/>
      <w:color w:val="auto"/>
    </w:rPr>
  </w:style>
  <w:style w:type="paragraph" w:customStyle="1" w:styleId="CM3">
    <w:name w:val="CM3"/>
    <w:basedOn w:val="Default"/>
    <w:next w:val="Default"/>
    <w:uiPriority w:val="99"/>
    <w:pPr>
      <w:spacing w:line="231" w:lineRule="atLeast"/>
    </w:pPr>
    <w:rPr>
      <w:rFonts w:cs="Times New Roman"/>
      <w:color w:val="auto"/>
    </w:rPr>
  </w:style>
  <w:style w:type="paragraph" w:customStyle="1" w:styleId="CM4">
    <w:name w:val="CM4"/>
    <w:basedOn w:val="Default"/>
    <w:next w:val="Default"/>
    <w:uiPriority w:val="99"/>
    <w:pPr>
      <w:spacing w:line="231" w:lineRule="atLeast"/>
    </w:pPr>
    <w:rPr>
      <w:rFonts w:cs="Times New Roman"/>
      <w:color w:val="auto"/>
    </w:rPr>
  </w:style>
  <w:style w:type="paragraph" w:styleId="Header">
    <w:name w:val="header"/>
    <w:basedOn w:val="Normal"/>
    <w:link w:val="HeaderChar"/>
    <w:uiPriority w:val="99"/>
    <w:unhideWhenUsed/>
    <w:rsid w:val="00B1265F"/>
    <w:pPr>
      <w:tabs>
        <w:tab w:val="center" w:pos="4680"/>
        <w:tab w:val="right" w:pos="9360"/>
      </w:tabs>
    </w:pPr>
  </w:style>
  <w:style w:type="character" w:customStyle="1" w:styleId="HeaderChar">
    <w:name w:val="Header Char"/>
    <w:basedOn w:val="DefaultParagraphFont"/>
    <w:link w:val="Header"/>
    <w:uiPriority w:val="99"/>
    <w:rsid w:val="00B1265F"/>
  </w:style>
  <w:style w:type="paragraph" w:styleId="Footer">
    <w:name w:val="footer"/>
    <w:basedOn w:val="Normal"/>
    <w:link w:val="FooterChar"/>
    <w:uiPriority w:val="99"/>
    <w:unhideWhenUsed/>
    <w:rsid w:val="00B1265F"/>
    <w:pPr>
      <w:tabs>
        <w:tab w:val="center" w:pos="4680"/>
        <w:tab w:val="right" w:pos="9360"/>
      </w:tabs>
    </w:pPr>
  </w:style>
  <w:style w:type="character" w:customStyle="1" w:styleId="FooterChar">
    <w:name w:val="Footer Char"/>
    <w:basedOn w:val="DefaultParagraphFont"/>
    <w:link w:val="Footer"/>
    <w:uiPriority w:val="99"/>
    <w:rsid w:val="00B1265F"/>
  </w:style>
  <w:style w:type="paragraph" w:styleId="BalloonText">
    <w:name w:val="Balloon Text"/>
    <w:basedOn w:val="Normal"/>
    <w:link w:val="BalloonTextChar"/>
    <w:uiPriority w:val="99"/>
    <w:semiHidden/>
    <w:unhideWhenUsed/>
    <w:rsid w:val="00DD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FF"/>
    <w:rPr>
      <w:rFonts w:ascii="Tahoma" w:hAnsi="Tahoma" w:cs="Tahoma"/>
      <w:sz w:val="16"/>
      <w:szCs w:val="16"/>
    </w:rPr>
  </w:style>
  <w:style w:type="character" w:styleId="Hyperlink">
    <w:name w:val="Hyperlink"/>
    <w:basedOn w:val="DefaultParagraphFont"/>
    <w:uiPriority w:val="99"/>
    <w:unhideWhenUsed/>
    <w:rsid w:val="006B2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hetty@jdrf.org" TargetMode="External"/><Relationship Id="rId5" Type="http://schemas.openxmlformats.org/officeDocument/2006/relationships/webSettings" Target="webSettings.xml"/><Relationship Id="rId10" Type="http://schemas.openxmlformats.org/officeDocument/2006/relationships/hyperlink" Target="mailto:JPatel@jdrf.org" TargetMode="External"/><Relationship Id="rId4" Type="http://schemas.openxmlformats.org/officeDocument/2006/relationships/settings" Target="settings.xml"/><Relationship Id="rId9" Type="http://schemas.openxmlformats.org/officeDocument/2006/relationships/hyperlink" Target="http://www.jdrf.org/index.cfm?page_id=1143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IDDP Application Guidelines - 9.14.2011</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IDDP Application Guidelines - 9.14.2011</dc:title>
  <dc:subject/>
  <dc:creator>Megan</dc:creator>
  <cp:keywords/>
  <dc:description/>
  <cp:lastModifiedBy>Client Services</cp:lastModifiedBy>
  <cp:revision>3</cp:revision>
  <cp:lastPrinted>2012-02-10T20:31:00Z</cp:lastPrinted>
  <dcterms:created xsi:type="dcterms:W3CDTF">2013-11-15T21:18:00Z</dcterms:created>
  <dcterms:modified xsi:type="dcterms:W3CDTF">2013-11-15T21:18:00Z</dcterms:modified>
</cp:coreProperties>
</file>